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B10D6">
      <w:pPr>
        <w:keepNext w:val="0"/>
        <w:keepLines w:val="0"/>
        <w:pageBreakBefore w:val="0"/>
        <w:widowControl w:val="0"/>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val="en-US" w:eastAsia="zh-CN" w:bidi="ar"/>
        </w:rPr>
        <w:t>《新型锌及锌合金熔铸用造渣剂的研发</w:t>
      </w:r>
      <w:r>
        <w:rPr>
          <w:rFonts w:hint="eastAsia" w:ascii="方正小标宋简体" w:hAnsi="方正小标宋简体" w:eastAsia="方正小标宋简体" w:cs="方正小标宋简体"/>
          <w:b/>
          <w:bCs/>
          <w:color w:val="000000"/>
          <w:kern w:val="0"/>
          <w:sz w:val="36"/>
          <w:szCs w:val="36"/>
          <w:lang w:val="en-US" w:eastAsia="zh-CN" w:bidi="ar"/>
        </w:rPr>
        <w:t>》</w:t>
      </w:r>
    </w:p>
    <w:p w14:paraId="17402A9A">
      <w:pPr>
        <w:keepNext w:val="0"/>
        <w:keepLines w:val="0"/>
        <w:pageBreakBefore w:val="0"/>
        <w:widowControl w:val="0"/>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val="en-US" w:eastAsia="zh-CN" w:bidi="ar"/>
        </w:rPr>
        <w:t>项目技术需求表</w:t>
      </w:r>
    </w:p>
    <w:tbl>
      <w:tblPr>
        <w:tblStyle w:val="3"/>
        <w:tblW w:w="9036" w:type="dxa"/>
        <w:tblInd w:w="-3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8"/>
        <w:gridCol w:w="4458"/>
      </w:tblGrid>
      <w:tr w14:paraId="1607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gridSpan w:val="2"/>
          </w:tcPr>
          <w:p w14:paraId="1B714225">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一、背景说明</w:t>
            </w:r>
          </w:p>
          <w:p w14:paraId="0684DD08">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电锌企业利用阴极锌板熔炼铸锭生产时，炉内锌及锌合金液表面会发生氧化形成氧化锌，生成的氧化锌以一层薄膜状包住一些锌液滴形成小粒状的氧化锌与锌的混合物-浮渣，浮渣越多，熔铸时锌的直收率越低，同时浇铸前若不及时清理则氧化物会残留在锌液中最终夹杂在锌及锌合金锭中，影响锌及锌合金锭的质量。所以，实际生产中在浇铸前会在熔炼炉中添加造渣剂造渣，然后捞渣，再进行浇铸，以保证锌及锌合金的质量，提高锌的直收率。目前常用的造渣剂为NH4Cl,使用NH4Cl造渣，造渣速度快，渣液易分离，能保证铸锭的质量，但其也存在明显的缺点：造渣时产生烟尘量多，有刺激性气体产生，烟灰因氯含量高而较难处理。</w:t>
            </w:r>
          </w:p>
        </w:tc>
      </w:tr>
      <w:tr w14:paraId="36AF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36" w:type="dxa"/>
            <w:gridSpan w:val="2"/>
          </w:tcPr>
          <w:p w14:paraId="0593FFC3">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二、</w:t>
            </w:r>
            <w:r>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需求内容</w:t>
            </w:r>
          </w:p>
          <w:p w14:paraId="04FA0FF0">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研发一种新型锌及锌合金熔铸用造渣剂</w:t>
            </w:r>
            <w:r>
              <w:rPr>
                <w:rStyle w:val="5"/>
                <w:rFonts w:hint="default"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w:t>
            </w:r>
          </w:p>
        </w:tc>
      </w:tr>
      <w:tr w14:paraId="7472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gridSpan w:val="2"/>
          </w:tcPr>
          <w:p w14:paraId="1E764772">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三、</w:t>
            </w:r>
            <w:r>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参数要求</w:t>
            </w:r>
          </w:p>
          <w:p w14:paraId="4974C45D">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造渣剂中不含氟氯等对锌冶炼系统有影响的元素</w:t>
            </w:r>
            <w:r>
              <w:rPr>
                <w:rStyle w:val="5"/>
                <w:rFonts w:hint="default"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w:t>
            </w:r>
          </w:p>
        </w:tc>
      </w:tr>
      <w:tr w14:paraId="2F15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9036" w:type="dxa"/>
            <w:gridSpan w:val="2"/>
          </w:tcPr>
          <w:p w14:paraId="0F31DB20">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四、</w:t>
            </w:r>
            <w:r>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需达到效果</w:t>
            </w:r>
          </w:p>
          <w:p w14:paraId="05DF75CC">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渣液分离效果好，造渣时间短，金属损耗小，使用时无显著异味，综合成本需显著低于使用该造渣剂带来的经济效益提升</w:t>
            </w:r>
            <w:r>
              <w:rPr>
                <w:rStyle w:val="5"/>
                <w:rFonts w:hint="default"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w:t>
            </w:r>
          </w:p>
        </w:tc>
      </w:tr>
      <w:tr w14:paraId="26F9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8" w:type="dxa"/>
            <w:vAlign w:val="top"/>
          </w:tcPr>
          <w:p w14:paraId="3BD73AAC">
            <w:pPr>
              <w:rPr>
                <w:vertAlign w:val="baseline"/>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揭榜方式</w:t>
            </w:r>
          </w:p>
        </w:tc>
        <w:tc>
          <w:tcPr>
            <w:tcW w:w="4458" w:type="dxa"/>
            <w:vAlign w:val="top"/>
          </w:tcPr>
          <w:p w14:paraId="7BC390C9">
            <w:pPr>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外部</w:t>
            </w:r>
          </w:p>
        </w:tc>
      </w:tr>
      <w:tr w14:paraId="72D4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8" w:type="dxa"/>
            <w:vAlign w:val="top"/>
          </w:tcPr>
          <w:p w14:paraId="45F6D92C">
            <w:pPr>
              <w:rPr>
                <w:vertAlign w:val="baseline"/>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揭榜时间</w:t>
            </w:r>
          </w:p>
        </w:tc>
        <w:tc>
          <w:tcPr>
            <w:tcW w:w="4458" w:type="dxa"/>
            <w:vAlign w:val="top"/>
          </w:tcPr>
          <w:p w14:paraId="4B367319">
            <w:pPr>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1年</w:t>
            </w:r>
          </w:p>
        </w:tc>
      </w:tr>
      <w:tr w14:paraId="5A8F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8" w:type="dxa"/>
            <w:vAlign w:val="top"/>
          </w:tcPr>
          <w:p w14:paraId="42972792">
            <w:pPr>
              <w:rPr>
                <w:vertAlign w:val="baseline"/>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技术对接人</w:t>
            </w:r>
          </w:p>
        </w:tc>
        <w:tc>
          <w:tcPr>
            <w:tcW w:w="4458" w:type="dxa"/>
            <w:vAlign w:val="top"/>
          </w:tcPr>
          <w:p w14:paraId="1334328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Style w:val="5"/>
                <w:rFonts w:hint="default"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周燕祥 18539118943</w:t>
            </w:r>
          </w:p>
          <w:p w14:paraId="77FC875D">
            <w:pPr>
              <w:keepNext w:val="0"/>
              <w:keepLines w:val="0"/>
              <w:pageBreakBefore w:val="0"/>
              <w:widowControl w:val="0"/>
              <w:kinsoku/>
              <w:wordWrap/>
              <w:overflowPunct/>
              <w:topLinePunct w:val="0"/>
              <w:autoSpaceDE/>
              <w:autoSpaceDN/>
              <w:bidi w:val="0"/>
              <w:adjustRightInd/>
              <w:snapToGrid/>
              <w:spacing w:beforeAutospacing="0" w:afterAutospacing="0" w:line="540" w:lineRule="exact"/>
              <w:jc w:val="left"/>
              <w:textAlignment w:val="auto"/>
              <w:rPr>
                <w:vertAlign w:val="baseline"/>
              </w:rPr>
            </w:pPr>
          </w:p>
        </w:tc>
      </w:tr>
    </w:tbl>
    <w:p w14:paraId="300F26E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DE2059"/>
    <w:rsid w:val="7F8D6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331</Words>
  <Characters>375</Characters>
  <Lines>0</Lines>
  <Paragraphs>0</Paragraphs>
  <TotalTime>1</TotalTime>
  <ScaleCrop>false</ScaleCrop>
  <LinksUpToDate>false</LinksUpToDate>
  <CharactersWithSpaces>376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2025-04-07T07:12:00Z</dcterms:created>
  <dc:creator>Administrator</dc:creator>
  <cp:lastModifiedBy>忘川</cp:lastModifiedBy>
  <dcterms:modified xsi:type="dcterms:W3CDTF">2025-04-07T08:57:06Z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eyJoZGlkIjoiMjZlNjQ5MjljMzY3ZGZjMmE4NmE4ZDg4OTBiMzU2YTAiLCJ1c2VySWQiOiIyODU5ODEyMTMifQ==</vt:lpwstr>
  </property>
  <property fmtid="{D5CDD505-2E9C-101B-9397-08002B2CF9AE}" pid="4" name="ICV">
    <vt:lpwstr>04F012FE2ED74DF7ADD14CB8EFF0AD62_12</vt:lpwstr>
  </property>
</Properties>
</file>